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CE3A2D"/>
          <w:spacing w:val="60"/>
          <w:sz w:val="18"/>
          <w:szCs w:val="18"/>
        </w:rPr>
        <w:t xml:space="preserve">BOARDMATCH</w:t>
      </w:r>
    </w:p>
    <w:p>
      <w:pPr>
        <w:spacing w:after="100"/>
      </w:pPr>
      <w:r>
        <w:rPr>
          <w:rFonts w:ascii="Calibri" w:cs="Calibri" w:eastAsia="Calibri" w:hAnsi="Calibri"/>
          <w:b/>
          <w:bCs/>
          <w:color w:val="14161A"/>
          <w:sz w:val="40"/>
          <w:szCs w:val="40"/>
        </w:rPr>
        <w:t xml:space="preserve">Management Agreement — Notice of Non-Renewal or Termination</w:t>
      </w:r>
    </w:p>
    <w:p>
      <w:pPr>
        <w:spacing w:after="60"/>
      </w:pPr>
      <w:r>
        <w:rPr>
          <w:rFonts w:ascii="Calibri" w:cs="Calibri" w:eastAsia="Calibri" w:hAnsi="Calibri"/>
          <w:color w:val="5A5D66"/>
          <w:sz w:val="22"/>
          <w:szCs w:val="22"/>
        </w:rPr>
        <w:t xml:space="preserve">A model letter, with the four things Boards most often get wrong marked in the margin.</w:t>
      </w:r>
    </w:p>
    <w:p>
      <w:pPr>
        <w:pBdr>
          <w:bottom w:val="single" w:color="D9D9D6" w:sz="6"/>
        </w:pBdr>
        <w:spacing w:after="200" w:before="60"/>
      </w:pPr>
    </w:p>
    <w:p>
      <w:pPr>
        <w:pBdr>
          <w:left w:val="single" w:color="CE3A2D" w:sz="18" w:space="8"/>
        </w:pBdr>
        <w:spacing w:after="200" w:before="120"/>
        <w:ind w:left="200"/>
      </w:pPr>
      <w:r>
        <w:rPr>
          <w:rFonts w:ascii="Calibri" w:cs="Calibri" w:eastAsia="Calibri" w:hAnsi="Calibri"/>
          <w:i/>
          <w:iCs/>
          <w:color w:val="5A5D66"/>
          <w:sz w:val="19"/>
          <w:szCs w:val="19"/>
        </w:rPr>
        <w:t xml:space="preserve">Read your own agreement before you use this. The notice window, the delivery method and the address for notices are set by that document, and every one of them is a way a departing company can dispute that notice was given. This letter is a starting point, not a substitute for your counsel.</w:t>
      </w:r>
    </w:p>
    <w:p>
      <w:pPr>
        <w:pStyle w:val="Heading1"/>
        <w:spacing w:after="140" w:before="300"/>
      </w:pPr>
      <w:r>
        <w:rPr>
          <w:rFonts w:ascii="Calibri" w:cs="Calibri" w:eastAsia="Calibri" w:hAnsi="Calibri"/>
          <w:b/>
          <w:bCs/>
          <w:color w:val="14161A"/>
          <w:sz w:val="28"/>
          <w:szCs w:val="28"/>
        </w:rPr>
        <w:t xml:space="preserve">Before you send anything — four checks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4600"/>
      </w:tblGrid>
      <w:tr>
        <w:trPr>
          <w:tblHeader/>
        </w:trPr>
        <w:tc>
          <w:tcPr>
            <w:tcW w:type="dxa" w:w="6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w:t>
            </w:r>
          </w:p>
        </w:tc>
        <w:tc>
          <w:tcPr>
            <w:tcW w:type="dxa" w:w="44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Check</w:t>
            </w:r>
          </w:p>
        </w:tc>
        <w:tc>
          <w:tcPr>
            <w:tcW w:type="dxa" w:w="46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Why it matters</w:t>
            </w:r>
          </w:p>
        </w:tc>
      </w:tr>
      <w:tr>
        <w:tc>
          <w:tcPr>
            <w:tcW w:type="dxa" w:w="600"/>
            <w:tcMar>
              <w:top w:type="dxa" w:w="90"/>
              <w:left w:type="dxa" w:w="120"/>
              <w:bottom w:type="dxa" w:w="90"/>
              <w:right w:type="dxa" w:w="120"/>
            </w:tcMar>
          </w:tcPr>
          <w:p>
            <w:r>
              <w:rPr>
                <w:rFonts w:ascii="Calibri" w:cs="Calibri" w:eastAsia="Calibri" w:hAnsi="Calibri"/>
                <w:color w:val="14161A"/>
                <w:sz w:val="19"/>
                <w:szCs w:val="19"/>
              </w:rPr>
              <w:t xml:space="preserve">1</w:t>
            </w:r>
          </w:p>
        </w:tc>
        <w:tc>
          <w:tcPr>
            <w:tcW w:type="dxa" w:w="4400"/>
            <w:tcMar>
              <w:top w:type="dxa" w:w="90"/>
              <w:left w:type="dxa" w:w="120"/>
              <w:bottom w:type="dxa" w:w="90"/>
              <w:right w:type="dxa" w:w="120"/>
            </w:tcMar>
          </w:tcPr>
          <w:p>
            <w:r>
              <w:rPr>
                <w:rFonts w:ascii="Calibri" w:cs="Calibri" w:eastAsia="Calibri" w:hAnsi="Calibri"/>
                <w:color w:val="14161A"/>
                <w:sz w:val="19"/>
                <w:szCs w:val="19"/>
              </w:rPr>
              <w:t xml:space="preserve">The notice window in your agreement</w:t>
            </w:r>
          </w:p>
        </w:tc>
        <w:tc>
          <w:tcPr>
            <w:tcW w:type="dxa" w:w="4600"/>
            <w:tcMar>
              <w:top w:type="dxa" w:w="90"/>
              <w:left w:type="dxa" w:w="120"/>
              <w:bottom w:type="dxa" w:w="90"/>
              <w:right w:type="dxa" w:w="120"/>
            </w:tcMar>
          </w:tcPr>
          <w:p>
            <w:r>
              <w:rPr>
                <w:rFonts w:ascii="Calibri" w:cs="Calibri" w:eastAsia="Calibri" w:hAnsi="Calibri"/>
                <w:color w:val="14161A"/>
                <w:sz w:val="19"/>
                <w:szCs w:val="19"/>
              </w:rPr>
              <w:t xml:space="preserve">Commonly 30, 60 or 90 days before the renewal date. Missing it by a week usually means another full year.</w:t>
            </w:r>
          </w:p>
        </w:tc>
      </w:tr>
      <w:tr>
        <w:tc>
          <w:tcPr>
            <w:tcW w:type="dxa" w:w="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2</w:t>
            </w:r>
          </w:p>
        </w:tc>
        <w:tc>
          <w:tcPr>
            <w:tcW w:type="dxa" w:w="4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The delivery method the agreement requires</w:t>
            </w:r>
          </w:p>
        </w:tc>
        <w:tc>
          <w:tcPr>
            <w:tcW w:type="dxa" w:w="4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Certified mail, return receipt, is common. An email sent where the contract requires certified mail is the first thing disputed.</w:t>
            </w:r>
          </w:p>
        </w:tc>
      </w:tr>
      <w:tr>
        <w:tc>
          <w:tcPr>
            <w:tcW w:type="dxa" w:w="600"/>
            <w:tcMar>
              <w:top w:type="dxa" w:w="90"/>
              <w:left w:type="dxa" w:w="120"/>
              <w:bottom w:type="dxa" w:w="90"/>
              <w:right w:type="dxa" w:w="120"/>
            </w:tcMar>
          </w:tcPr>
          <w:p>
            <w:r>
              <w:rPr>
                <w:rFonts w:ascii="Calibri" w:cs="Calibri" w:eastAsia="Calibri" w:hAnsi="Calibri"/>
                <w:color w:val="14161A"/>
                <w:sz w:val="19"/>
                <w:szCs w:val="19"/>
              </w:rPr>
              <w:t xml:space="preserve">3</w:t>
            </w:r>
          </w:p>
        </w:tc>
        <w:tc>
          <w:tcPr>
            <w:tcW w:type="dxa" w:w="4400"/>
            <w:tcMar>
              <w:top w:type="dxa" w:w="90"/>
              <w:left w:type="dxa" w:w="120"/>
              <w:bottom w:type="dxa" w:w="90"/>
              <w:right w:type="dxa" w:w="120"/>
            </w:tcMar>
          </w:tcPr>
          <w:p>
            <w:r>
              <w:rPr>
                <w:rFonts w:ascii="Calibri" w:cs="Calibri" w:eastAsia="Calibri" w:hAnsi="Calibri"/>
                <w:color w:val="14161A"/>
                <w:sz w:val="19"/>
                <w:szCs w:val="19"/>
              </w:rPr>
              <w:t xml:space="preserve">The address for notices in the agreement</w:t>
            </w:r>
          </w:p>
        </w:tc>
        <w:tc>
          <w:tcPr>
            <w:tcW w:type="dxa" w:w="4600"/>
            <w:tcMar>
              <w:top w:type="dxa" w:w="90"/>
              <w:left w:type="dxa" w:w="120"/>
              <w:bottom w:type="dxa" w:w="90"/>
              <w:right w:type="dxa" w:w="120"/>
            </w:tcMar>
          </w:tcPr>
          <w:p>
            <w:r>
              <w:rPr>
                <w:rFonts w:ascii="Calibri" w:cs="Calibri" w:eastAsia="Calibri" w:hAnsi="Calibri"/>
                <w:color w:val="14161A"/>
                <w:sz w:val="19"/>
                <w:szCs w:val="19"/>
              </w:rPr>
              <w:t xml:space="preserve">Often a registered agent or corporate office, not your manager’s local branch.</w:t>
            </w:r>
          </w:p>
        </w:tc>
      </w:tr>
      <w:tr>
        <w:tc>
          <w:tcPr>
            <w:tcW w:type="dxa" w:w="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4</w:t>
            </w:r>
          </w:p>
        </w:tc>
        <w:tc>
          <w:tcPr>
            <w:tcW w:type="dxa" w:w="44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That the Board actually authorised it</w:t>
            </w:r>
          </w:p>
        </w:tc>
        <w:tc>
          <w:tcPr>
            <w:tcW w:type="dxa" w:w="46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A vote at a properly noticed meeting with a quorum, or written consent signed by every director. Recorded in the minutes.</w:t>
            </w:r>
          </w:p>
        </w:tc>
      </w:tr>
    </w:tbl>
    <w:p>
      <w:pPr>
        <w:pBdr>
          <w:left w:val="single" w:color="CE3A2D" w:sz="18" w:space="8"/>
        </w:pBdr>
        <w:spacing w:after="200" w:before="120"/>
        <w:ind w:left="200"/>
      </w:pPr>
      <w:r>
        <w:rPr>
          <w:rFonts w:ascii="Calibri" w:cs="Calibri" w:eastAsia="Calibri" w:hAnsi="Calibri"/>
          <w:i/>
          <w:iCs/>
          <w:color w:val="5A5D66"/>
          <w:sz w:val="19"/>
          <w:szCs w:val="19"/>
        </w:rPr>
        <w:t xml:space="preserve">Send it the way the contract requires, and also by email as a courtesy. The certified copy is what governs; the email is what stops the manager from finding out from a vendor.</w:t>
      </w:r>
    </w:p>
    <w:p>
      <w:pPr>
        <w:pStyle w:val="Heading1"/>
        <w:spacing w:after="140" w:before="300"/>
      </w:pPr>
      <w:r>
        <w:rPr>
          <w:rFonts w:ascii="Calibri" w:cs="Calibri" w:eastAsia="Calibri" w:hAnsi="Calibri"/>
          <w:b/>
          <w:bCs/>
          <w:color w:val="14161A"/>
          <w:sz w:val="28"/>
          <w:szCs w:val="28"/>
        </w:rPr>
        <w:t xml:space="preserve">The letter</w:t>
      </w:r>
    </w:p>
    <w:p>
      <w:pPr>
        <w:spacing w:after="140" w:line="300"/>
      </w:pPr>
      <w:r>
        <w:rPr>
          <w:rFonts w:ascii="Calibri" w:cs="Calibri" w:eastAsia="Calibri" w:hAnsi="Calibri"/>
          <w:b/>
          <w:bCs/>
          <w:color w:val="5A5D66"/>
          <w:sz w:val="19"/>
          <w:szCs w:val="19"/>
        </w:rPr>
        <w:t xml:space="preserve">[ASSOCIATION LETTERHEAD]</w:t>
      </w:r>
    </w:p>
    <w:p>
      <w:pPr>
        <w:spacing w:after="200" w:line="300"/>
      </w:pPr>
      <w:r>
        <w:rPr>
          <w:rFonts w:ascii="Calibri" w:cs="Calibri" w:eastAsia="Calibri" w:hAnsi="Calibri"/>
          <w:color w:val="14161A"/>
          <w:sz w:val="21"/>
          <w:szCs w:val="21"/>
        </w:rPr>
        <w:t xml:space="preserve">[Date]</w:t>
      </w:r>
    </w:p>
    <w:p>
      <w:pPr>
        <w:spacing w:after="140" w:line="300"/>
      </w:pPr>
      <w:r>
        <w:rPr>
          <w:rFonts w:ascii="Calibri" w:cs="Calibri" w:eastAsia="Calibri" w:hAnsi="Calibri"/>
          <w:color w:val="14161A"/>
          <w:sz w:val="21"/>
          <w:szCs w:val="21"/>
        </w:rPr>
        <w:t xml:space="preserve">[Management Company legal name]</w:t>
      </w:r>
    </w:p>
    <w:p>
      <w:pPr>
        <w:spacing w:after="60" w:line="300"/>
      </w:pPr>
      <w:r>
        <w:rPr>
          <w:rFonts w:ascii="Calibri" w:cs="Calibri" w:eastAsia="Calibri" w:hAnsi="Calibri"/>
          <w:color w:val="14161A"/>
          <w:sz w:val="21"/>
          <w:szCs w:val="21"/>
        </w:rPr>
        <w:t xml:space="preserve">[Address for notices exactly as stated in the agreement]</w:t>
      </w:r>
    </w:p>
    <w:p>
      <w:pPr>
        <w:spacing w:after="140" w:line="300"/>
      </w:pPr>
      <w:r>
        <w:rPr>
          <w:rFonts w:ascii="Calibri" w:cs="Calibri" w:eastAsia="Calibri" w:hAnsi="Calibri"/>
          <w:i/>
          <w:iCs/>
          <w:color w:val="5A5D66"/>
          <w:sz w:val="19"/>
          <w:szCs w:val="19"/>
        </w:rPr>
        <w:t xml:space="preserve">Sent by certified mail, return receipt requested, and by email to [address]</w:t>
      </w:r>
    </w:p>
    <w:p>
      <w:pPr>
        <w:spacing w:after="140" w:line="300"/>
      </w:pPr>
      <w:r>
        <w:rPr>
          <w:rFonts w:ascii="Calibri" w:cs="Calibri" w:eastAsia="Calibri" w:hAnsi="Calibri"/>
          <w:b/>
          <w:bCs/>
          <w:color w:val="14161A"/>
          <w:sz w:val="21"/>
          <w:szCs w:val="21"/>
        </w:rPr>
        <w:t xml:space="preserve">Re: Notice of non-renewal — Management Agreement dated [date] between [Association legal name] and [Company legal name]</w:t>
      </w:r>
    </w:p>
    <w:p>
      <w:pPr>
        <w:spacing w:after="140" w:line="300"/>
      </w:pPr>
      <w:r>
        <w:rPr>
          <w:rFonts w:ascii="Calibri" w:cs="Calibri" w:eastAsia="Calibri" w:hAnsi="Calibri"/>
          <w:color w:val="14161A"/>
          <w:sz w:val="21"/>
          <w:szCs w:val="21"/>
        </w:rPr>
        <w:t xml:space="preserve">Dear [Name],</w:t>
      </w:r>
    </w:p>
    <w:p>
      <w:pPr>
        <w:spacing w:after="140" w:line="300"/>
      </w:pPr>
      <w:r>
        <w:rPr>
          <w:rFonts w:ascii="Calibri" w:cs="Calibri" w:eastAsia="Calibri" w:hAnsi="Calibri"/>
          <w:color w:val="14161A"/>
          <w:sz w:val="21"/>
          <w:szCs w:val="21"/>
        </w:rPr>
        <w:t xml:space="preserve">At a meeting of the Board of Directors of [Association legal name] held on [date], at which a quorum was present and for which notice was given in accordance with the Association’s governing documents, the Board voted to give notice that the Association will not renew the above Management Agreement.</w:t>
      </w:r>
    </w:p>
    <w:p>
      <w:pPr>
        <w:spacing w:after="140" w:line="300"/>
      </w:pPr>
      <w:r>
        <w:rPr>
          <w:rFonts w:ascii="Calibri" w:cs="Calibri" w:eastAsia="Calibri" w:hAnsi="Calibri"/>
          <w:color w:val="14161A"/>
          <w:sz w:val="21"/>
          <w:szCs w:val="21"/>
        </w:rPr>
        <w:t xml:space="preserve">Pursuant to Section [—] of the Agreement, this letter constitutes the Association’s written notice of non-renewal. The Agreement will therefore terminate effective [date], being the end of the current term. The Association is not alleging default and is not terminating for cause; this is a notice of non-renewal given within the period the Agreement provides.</w:t>
      </w:r>
    </w:p>
    <w:p>
      <w:pPr>
        <w:spacing w:after="140" w:line="300"/>
      </w:pPr>
      <w:r>
        <w:rPr>
          <w:rFonts w:ascii="Calibri" w:cs="Calibri" w:eastAsia="Calibri" w:hAnsi="Calibri"/>
          <w:color w:val="14161A"/>
          <w:sz w:val="21"/>
          <w:szCs w:val="21"/>
        </w:rPr>
        <w:t xml:space="preserve">Between the date of this letter and the effective date, the Association expects [Company] to continue performing all services under the Agreement in the ordinary course, and will pay all fees properly due through that date.</w:t>
      </w:r>
    </w:p>
    <w:p>
      <w:pPr>
        <w:spacing w:after="140" w:line="300"/>
      </w:pPr>
      <w:r>
        <w:rPr>
          <w:rFonts w:ascii="Calibri" w:cs="Calibri" w:eastAsia="Calibri" w:hAnsi="Calibri"/>
          <w:color w:val="14161A"/>
          <w:sz w:val="21"/>
          <w:szCs w:val="21"/>
        </w:rPr>
        <w:t xml:space="preserve">The Association requests that the following be delivered no later than [date], in electronic form where available:</w:t>
      </w:r>
    </w:p>
    <w:p>
      <w:pPr>
        <w:pStyle w:val="ListParagraph"/>
        <w:numPr>
          <w:ilvl w:val="0"/>
          <w:numId w:val="2"/>
        </w:numPr>
        <w:spacing w:after="90" w:line="290"/>
      </w:pPr>
      <w:r>
        <w:rPr>
          <w:rFonts w:ascii="Calibri" w:cs="Calibri" w:eastAsia="Calibri" w:hAnsi="Calibri"/>
          <w:color w:val="14161A"/>
          <w:sz w:val="21"/>
          <w:szCs w:val="21"/>
        </w:rPr>
        <w:t xml:space="preserve">All financial records, including the general ledger, bank statements, reconciliations, accounts payable and receivable detail, and the current year budget</w:t>
      </w:r>
    </w:p>
    <w:p>
      <w:pPr>
        <w:pStyle w:val="ListParagraph"/>
        <w:numPr>
          <w:ilvl w:val="0"/>
          <w:numId w:val="2"/>
        </w:numPr>
        <w:spacing w:after="90" w:line="290"/>
      </w:pPr>
      <w:r>
        <w:rPr>
          <w:rFonts w:ascii="Calibri" w:cs="Calibri" w:eastAsia="Calibri" w:hAnsi="Calibri"/>
          <w:color w:val="14161A"/>
          <w:sz w:val="21"/>
          <w:szCs w:val="21"/>
        </w:rPr>
        <w:t xml:space="preserve">All banking records and authority to transfer the operating and reserve accounts held in the Association’s name</w:t>
      </w:r>
    </w:p>
    <w:p>
      <w:pPr>
        <w:pStyle w:val="ListParagraph"/>
        <w:numPr>
          <w:ilvl w:val="0"/>
          <w:numId w:val="2"/>
        </w:numPr>
        <w:spacing w:after="90" w:line="290"/>
      </w:pPr>
      <w:r>
        <w:rPr>
          <w:rFonts w:ascii="Calibri" w:cs="Calibri" w:eastAsia="Calibri" w:hAnsi="Calibri"/>
          <w:color w:val="14161A"/>
          <w:sz w:val="21"/>
          <w:szCs w:val="21"/>
        </w:rPr>
        <w:t xml:space="preserve">The current homeowner roster, with contact details, ownership records and assessment status</w:t>
      </w:r>
    </w:p>
    <w:p>
      <w:pPr>
        <w:pStyle w:val="ListParagraph"/>
        <w:numPr>
          <w:ilvl w:val="0"/>
          <w:numId w:val="2"/>
        </w:numPr>
        <w:spacing w:after="90" w:line="290"/>
      </w:pPr>
      <w:r>
        <w:rPr>
          <w:rFonts w:ascii="Calibri" w:cs="Calibri" w:eastAsia="Calibri" w:hAnsi="Calibri"/>
          <w:color w:val="14161A"/>
          <w:sz w:val="21"/>
          <w:szCs w:val="21"/>
        </w:rPr>
        <w:t xml:space="preserve">All governing documents, amendments, recorded instruments, plats and surveys in your possession</w:t>
      </w:r>
    </w:p>
    <w:p>
      <w:pPr>
        <w:pStyle w:val="ListParagraph"/>
        <w:numPr>
          <w:ilvl w:val="0"/>
          <w:numId w:val="2"/>
        </w:numPr>
        <w:spacing w:after="90" w:line="290"/>
      </w:pPr>
      <w:r>
        <w:rPr>
          <w:rFonts w:ascii="Calibri" w:cs="Calibri" w:eastAsia="Calibri" w:hAnsi="Calibri"/>
          <w:color w:val="14161A"/>
          <w:sz w:val="21"/>
          <w:szCs w:val="21"/>
        </w:rPr>
        <w:t xml:space="preserve">All vendor contracts, warranties, insurance policies and claim files</w:t>
      </w:r>
    </w:p>
    <w:p>
      <w:pPr>
        <w:pStyle w:val="ListParagraph"/>
        <w:numPr>
          <w:ilvl w:val="0"/>
          <w:numId w:val="2"/>
        </w:numPr>
        <w:spacing w:after="90" w:line="290"/>
      </w:pPr>
      <w:r>
        <w:rPr>
          <w:rFonts w:ascii="Calibri" w:cs="Calibri" w:eastAsia="Calibri" w:hAnsi="Calibri"/>
          <w:color w:val="14161A"/>
          <w:sz w:val="21"/>
          <w:szCs w:val="21"/>
        </w:rPr>
        <w:t xml:space="preserve">Reserve studies, engineering reports, inspection reports and permits</w:t>
      </w:r>
    </w:p>
    <w:p>
      <w:pPr>
        <w:pStyle w:val="ListParagraph"/>
        <w:numPr>
          <w:ilvl w:val="0"/>
          <w:numId w:val="2"/>
        </w:numPr>
        <w:spacing w:after="90" w:line="290"/>
      </w:pPr>
      <w:r>
        <w:rPr>
          <w:rFonts w:ascii="Calibri" w:cs="Calibri" w:eastAsia="Calibri" w:hAnsi="Calibri"/>
          <w:color w:val="14161A"/>
          <w:sz w:val="21"/>
          <w:szCs w:val="21"/>
        </w:rPr>
        <w:t xml:space="preserve">Minutes, notices, ballots and election records</w:t>
      </w:r>
    </w:p>
    <w:p>
      <w:pPr>
        <w:pStyle w:val="ListParagraph"/>
        <w:numPr>
          <w:ilvl w:val="0"/>
          <w:numId w:val="2"/>
        </w:numPr>
        <w:spacing w:after="90" w:line="290"/>
      </w:pPr>
      <w:r>
        <w:rPr>
          <w:rFonts w:ascii="Calibri" w:cs="Calibri" w:eastAsia="Calibri" w:hAnsi="Calibri"/>
          <w:color w:val="14161A"/>
          <w:sz w:val="21"/>
          <w:szCs w:val="21"/>
        </w:rPr>
        <w:t xml:space="preserve">All violation, architectural and collection files, including matters pending with counsel</w:t>
      </w:r>
    </w:p>
    <w:p>
      <w:pPr>
        <w:pStyle w:val="ListParagraph"/>
        <w:numPr>
          <w:ilvl w:val="0"/>
          <w:numId w:val="2"/>
        </w:numPr>
        <w:spacing w:after="90" w:line="290"/>
      </w:pPr>
      <w:r>
        <w:rPr>
          <w:rFonts w:ascii="Calibri" w:cs="Calibri" w:eastAsia="Calibri" w:hAnsi="Calibri"/>
          <w:color w:val="14161A"/>
          <w:sz w:val="21"/>
          <w:szCs w:val="21"/>
        </w:rPr>
        <w:t xml:space="preserve">All keys, fobs, access codes, alarm codes and administrative credentials to any system holding Association data</w:t>
      </w:r>
    </w:p>
    <w:p>
      <w:pPr>
        <w:pStyle w:val="ListParagraph"/>
        <w:numPr>
          <w:ilvl w:val="0"/>
          <w:numId w:val="2"/>
        </w:numPr>
        <w:spacing w:after="90" w:line="290"/>
      </w:pPr>
      <w:r>
        <w:rPr>
          <w:rFonts w:ascii="Calibri" w:cs="Calibri" w:eastAsia="Calibri" w:hAnsi="Calibri"/>
          <w:color w:val="14161A"/>
          <w:sz w:val="21"/>
          <w:szCs w:val="21"/>
        </w:rPr>
        <w:t xml:space="preserve">A final accounting through the effective date, delivered within [30] days of it</w:t>
      </w:r>
    </w:p>
    <w:p>
      <w:pPr>
        <w:spacing w:after="140" w:line="300"/>
      </w:pPr>
      <w:r>
        <w:rPr>
          <w:rFonts w:ascii="Calibri" w:cs="Calibri" w:eastAsia="Calibri" w:hAnsi="Calibri"/>
          <w:color w:val="14161A"/>
          <w:sz w:val="21"/>
          <w:szCs w:val="21"/>
        </w:rPr>
        <w:t xml:space="preserve">Please confirm receipt of this notice in writing within five business days, and identify the person who will coordinate the transition on your side.</w:t>
      </w:r>
    </w:p>
    <w:p>
      <w:pPr>
        <w:spacing w:after="240" w:line="300"/>
      </w:pPr>
      <w:r>
        <w:rPr>
          <w:rFonts w:ascii="Calibri" w:cs="Calibri" w:eastAsia="Calibri" w:hAnsi="Calibri"/>
          <w:color w:val="14161A"/>
          <w:sz w:val="21"/>
          <w:szCs w:val="21"/>
        </w:rPr>
        <w:t xml:space="preserve">The Board thanks you and your team for your service to the Association.</w:t>
      </w:r>
    </w:p>
    <w:p>
      <w:pPr>
        <w:spacing w:after="140" w:line="300"/>
      </w:pPr>
      <w:r>
        <w:rPr>
          <w:rFonts w:ascii="Calibri" w:cs="Calibri" w:eastAsia="Calibri" w:hAnsi="Calibri"/>
          <w:color w:val="14161A"/>
          <w:sz w:val="21"/>
          <w:szCs w:val="21"/>
        </w:rPr>
        <w:t xml:space="preserve">Sincerely,</w:t>
      </w:r>
    </w:p>
    <w:p>
      <w:pPr>
        <w:spacing w:after="40" w:before="140"/>
      </w:pPr>
      <w:r>
        <w:rPr>
          <w:rFonts w:ascii="Calibri" w:cs="Calibri" w:eastAsia="Calibri" w:hAnsi="Calibri"/>
          <w:b/>
          <w:bCs/>
          <w:color w:val="5A5D66"/>
          <w:sz w:val="20"/>
          <w:szCs w:val="20"/>
        </w:rPr>
        <w:t xml:space="preserve">[Name], President — for and on behalf of the Board of Directors of [Association legal name]</w:t>
      </w:r>
    </w:p>
    <w:p>
      <w:pPr>
        <w:pBdr>
          <w:bottom w:val="single" w:color="D9D9D6" w:sz="4"/>
        </w:pBdr>
        <w:spacing w:after="90"/>
      </w:pPr>
    </w:p>
    <w:p>
      <w:pPr>
        <w:pBdr>
          <w:bottom w:val="single" w:color="D9D9D6" w:sz="4"/>
        </w:pBdr>
        <w:spacing w:after="90"/>
      </w:pPr>
    </w:p>
    <w:p>
      <w:pPr>
        <w:spacing w:after="140" w:line="300"/>
      </w:pPr>
      <w:r>
        <w:rPr>
          <w:rFonts w:ascii="Calibri" w:cs="Calibri" w:eastAsia="Calibri" w:hAnsi="Calibri"/>
          <w:color w:val="5A5D66"/>
          <w:sz w:val="19"/>
          <w:szCs w:val="19"/>
        </w:rPr>
        <w:t xml:space="preserve">cc: [Association counsel]  ·  [Incoming Management Company, if selected]</w:t>
      </w:r>
    </w:p>
    <w:p>
      <w:pPr>
        <w:pStyle w:val="Heading1"/>
        <w:spacing w:after="140" w:before="300"/>
      </w:pPr>
      <w:r>
        <w:rPr>
          <w:rFonts w:ascii="Calibri" w:cs="Calibri" w:eastAsia="Calibri" w:hAnsi="Calibri"/>
          <w:b/>
          <w:bCs/>
          <w:color w:val="14161A"/>
          <w:sz w:val="28"/>
          <w:szCs w:val="28"/>
        </w:rPr>
        <w:t xml:space="preserve">If you are terminating for cause instead</w:t>
      </w:r>
    </w:p>
    <w:p>
      <w:pPr>
        <w:spacing w:after="140" w:line="300"/>
      </w:pPr>
      <w:r>
        <w:rPr>
          <w:rFonts w:ascii="Calibri" w:cs="Calibri" w:eastAsia="Calibri" w:hAnsi="Calibri"/>
          <w:color w:val="14161A"/>
          <w:sz w:val="21"/>
          <w:szCs w:val="21"/>
        </w:rPr>
        <w:t xml:space="preserve">Do not use this letter. A for-cause termination usually requires written notice of the specific default and an opportunity to cure within a stated period, and getting that sequence wrong can convert a valid termination into a breach by the Association. Have counsel draft it.</w:t>
      </w:r>
    </w:p>
    <w:p>
      <w:pPr>
        <w:pStyle w:val="Heading1"/>
        <w:spacing w:after="140" w:before="300"/>
      </w:pPr>
      <w:r>
        <w:rPr>
          <w:rFonts w:ascii="Calibri" w:cs="Calibri" w:eastAsia="Calibri" w:hAnsi="Calibri"/>
          <w:b/>
          <w:bCs/>
          <w:color w:val="14161A"/>
          <w:sz w:val="28"/>
          <w:szCs w:val="28"/>
        </w:rPr>
        <w:t xml:space="preserve">After the notice goes out</w:t>
      </w:r>
    </w:p>
    <w:p>
      <w:pPr>
        <w:pStyle w:val="ListParagraph"/>
        <w:numPr>
          <w:ilvl w:val="0"/>
          <w:numId w:val="2"/>
        </w:numPr>
        <w:spacing w:after="90" w:line="290"/>
      </w:pPr>
      <w:r>
        <w:rPr>
          <w:rFonts w:ascii="Calibri" w:cs="Calibri" w:eastAsia="Calibri" w:hAnsi="Calibri"/>
          <w:color w:val="14161A"/>
          <w:sz w:val="21"/>
          <w:szCs w:val="21"/>
        </w:rPr>
        <w:t xml:space="preserve">Confirm the certified mail was delivered, and keep the receipt with the minutes.</w:t>
      </w:r>
    </w:p>
    <w:p>
      <w:pPr>
        <w:pStyle w:val="ListParagraph"/>
        <w:numPr>
          <w:ilvl w:val="0"/>
          <w:numId w:val="2"/>
        </w:numPr>
        <w:spacing w:after="90" w:line="290"/>
      </w:pPr>
      <w:r>
        <w:rPr>
          <w:rFonts w:ascii="Calibri" w:cs="Calibri" w:eastAsia="Calibri" w:hAnsi="Calibri"/>
          <w:color w:val="14161A"/>
          <w:sz w:val="21"/>
          <w:szCs w:val="21"/>
        </w:rPr>
        <w:t xml:space="preserve">Tell homeowners on your schedule, not the outgoing company’s. A short factual notice prevents a rumour cycle.</w:t>
      </w:r>
    </w:p>
    <w:p>
      <w:pPr>
        <w:pStyle w:val="ListParagraph"/>
        <w:numPr>
          <w:ilvl w:val="0"/>
          <w:numId w:val="2"/>
        </w:numPr>
        <w:spacing w:after="90" w:line="290"/>
      </w:pPr>
      <w:r>
        <w:rPr>
          <w:rFonts w:ascii="Calibri" w:cs="Calibri" w:eastAsia="Calibri" w:hAnsi="Calibri"/>
          <w:color w:val="14161A"/>
          <w:sz w:val="21"/>
          <w:szCs w:val="21"/>
        </w:rPr>
        <w:t xml:space="preserve">Change banking authority on the effective date, not before and not weeks after.</w:t>
      </w:r>
    </w:p>
    <w:p>
      <w:pPr>
        <w:pStyle w:val="ListParagraph"/>
        <w:numPr>
          <w:ilvl w:val="0"/>
          <w:numId w:val="2"/>
        </w:numPr>
        <w:spacing w:after="90" w:line="290"/>
      </w:pPr>
      <w:r>
        <w:rPr>
          <w:rFonts w:ascii="Calibri" w:cs="Calibri" w:eastAsia="Calibri" w:hAnsi="Calibri"/>
          <w:color w:val="14161A"/>
          <w:sz w:val="21"/>
          <w:szCs w:val="21"/>
        </w:rPr>
        <w:t xml:space="preserve">Do not release the final payment until the records arrive. It is the only leverage that survives the effective date.</w:t>
      </w:r>
    </w:p>
    <w:p>
      <w:pPr>
        <w:pBdr>
          <w:bottom w:val="single" w:color="D9D9D6" w:sz="6"/>
        </w:pBdr>
        <w:spacing w:after="200" w:before="60"/>
      </w:pPr>
    </w:p>
    <w:p>
      <w:pPr>
        <w:spacing w:before="100"/>
      </w:pPr>
      <w:r>
        <w:rPr>
          <w:rFonts w:ascii="Calibri" w:cs="Calibri" w:eastAsia="Calibri" w:hAnsi="Calibri"/>
          <w:i/>
          <w:iCs/>
          <w:color w:val="5A5D66"/>
          <w:sz w:val="16"/>
          <w:szCs w:val="16"/>
        </w:rPr>
        <w:t xml:space="preserve">This document is provided free by BoardMatch and may be used, edited and distributed by any community association without attribution or permission. It is not legal advice. Have your association’s counsel review any notice or contract before it is sent or signed.</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200"/>
      <w:jc w:val="center"/>
    </w:pPr>
    <w:r>
      <w:rPr>
        <w:rFonts w:ascii="Calibri" w:cs="Calibri" w:eastAsia="Calibri" w:hAnsi="Calibri"/>
        <w:color w:val="5A5D66"/>
        <w:sz w:val="16"/>
        <w:szCs w:val="16"/>
      </w:rPr>
      <w:t xml:space="preserve">BoardMatch  ·  myboardmatch.com  ·  Free for Boards, always.  ·  Page </w:t>
    </w:r>
    <w:r>
      <w:rPr>
        <w:rFonts w:ascii="Calibri" w:cs="Calibri" w:eastAsia="Calibri" w:hAnsi="Calibri"/>
        <w:color w:val="5A5D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16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2026-08-13T16:25:23.276Z</dcterms:created>
  <dcterms:modified xsi:type="dcterms:W3CDTF">2026-08-13T16:25:23.276Z</dcterms:modified>
</cp:coreProperties>
</file>

<file path=docProps/custom.xml><?xml version="1.0" encoding="utf-8"?>
<Properties xmlns="http://schemas.openxmlformats.org/officeDocument/2006/custom-properties" xmlns:vt="http://schemas.openxmlformats.org/officeDocument/2006/docPropsVTypes"/>
</file>